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9CDE" w14:textId="6CA13110" w:rsidR="00F61DD6" w:rsidRDefault="00F61DD6" w:rsidP="00F61D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ÚTMUTATÓ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BURKOLÓLAPOKHOZ</w:t>
      </w:r>
    </w:p>
    <w:p w14:paraId="13329607" w14:textId="77777777" w:rsidR="00F61DD6" w:rsidRPr="00F61DD6" w:rsidRDefault="00F61DD6" w:rsidP="00F61D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71D96EA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PORCELÁNKERÁMIA BURKOLÓLAP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: </w:t>
      </w: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proofErr w:type="spell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mázatlan</w:t>
      </w:r>
      <w:proofErr w:type="spell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(anyagában színezett), nagyszilárdságú, fagyálló, magas kopásálló porcelánkerámia megjelenésében és használhatóságában lényegesen eltér a mázas padló burkolólapoktól. A burkolólap teljes keresztmetszetét egynemű anyagot tartalmaz. A lap felülete lehet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sima( csúszásgátló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tényező R9-10), rusztikus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( csúszásgátló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tényező R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11 )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csúszásgátlós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( csúszásgátló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tényező R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12 )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vagy polírozott. A </w:t>
      </w:r>
      <w:proofErr w:type="spell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mázatlan</w:t>
      </w:r>
      <w:proofErr w:type="spell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burkolólapok padló, lépcső és falszegély burkolására használhatók lakó-, köz-, ill.  ipari épületekben. Fő alkalmazási területeik: lakóházak, szociális és egészségügyi létesítmények (pl.  folyosók, fürdőszobák, rendelők), pihenő és üdülőhelységek (pl. balkonok, teraszok, fürdők), munkahelyek (pl. csarnokok, műhelyek, laboratóriumok, üzlethelyiségek, raktárak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).A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kész burkolat könnyen és jól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takarítható,  nem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nedvszívó, felületkezelést nem igényel, elektrosztatikusan semleges, sav és lúgálló. Mivel a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lapok  vízfelvevő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képessége rendkívül csekély (0,1%) a lapok mind kültéri, mind beltéri burkolatokra felhasznál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-  hatók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A gondosan megtervezett burkolat, ahol a különböző színű és felületű (matt és fényes) lapok </w:t>
      </w:r>
      <w:proofErr w:type="spell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kombiná</w:t>
      </w:r>
      <w:proofErr w:type="spellEnd"/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-  </w:t>
      </w:r>
      <w:proofErr w:type="spell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ciójával</w:t>
      </w:r>
      <w:proofErr w:type="spellEnd"/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változatos mintákat lehet kialakítani, az épület, ill. helység esztétikai értékét is emeli.</w:t>
      </w:r>
    </w:p>
    <w:p w14:paraId="55336BB1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MÁZAS FAGYÁLÓ KERÁMIA BURKOLÓLAP</w:t>
      </w: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: A mázas kerámia burkolólap megjelenésében eltér az eddig forgalmazott burkolólapoktól a járófelületét üvegszerű vékony mázréteg borítja. A különféle mázak és díszítések hatására a burkolólap igen esztétikus, természetes anyaggá válik, felületkezelést nem igényel, könnyen és jól takarítható, nem nedvszívó, elektrosztatikusan semleges. Az egyes máztípusok a használat során különböző mértékben kopnak, ezért a termék a szabványban (EN 154) szereplő </w:t>
      </w:r>
      <w:proofErr w:type="gram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PEI  III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IV, V kopásállósági osztályokba vannak sorolva, és a várható igénybevételnek megfelelően kell kiválasztani.</w:t>
      </w:r>
    </w:p>
    <w:p w14:paraId="30B75997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Ön által vásárolt </w:t>
      </w:r>
      <w:proofErr w:type="spell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mázatlan</w:t>
      </w:r>
      <w:proofErr w:type="spell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és mázas burkolólapok: 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 xml:space="preserve">MINŐSÉGI OSZTÁLYRA-QUALITY-TRÍDA JAKOSTI (I., </w:t>
      </w:r>
      <w:proofErr w:type="spell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II.o</w:t>
      </w:r>
      <w:proofErr w:type="spell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 ,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SZÍNÁRNYALATRA-SHADE-ODSTÍN (1,2,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3,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stb.) és 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NÉVLEGES MÉRETRE-DECLARATED SIZE - DEKLAROVANY ROZMER (0,1,5,6,7,8,9) vannak válogatva.</w:t>
      </w:r>
    </w:p>
    <w:p w14:paraId="04F4CC1A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égetés során a termék 3-8% közötti térfogatveszteséget szenved, és a görgős kemencéből kikerülő lapok közt jelentős </w:t>
      </w:r>
      <w:proofErr w:type="spell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méretkülönbségeklehetnek</w:t>
      </w:r>
      <w:proofErr w:type="spell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 Ennek kiküszöbölésére méretre vannak válogatva. Az EU 98 szabvány szerint azonos kaliberen belül a mérettűrés+0,6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%.Az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általunk forgalmazott padlólapok 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tényleges  mérettűrése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+0,5% és a polírozott lapoknál +0,2%.</w:t>
      </w:r>
    </w:p>
    <w:tbl>
      <w:tblPr>
        <w:tblW w:w="70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8"/>
        <w:gridCol w:w="1248"/>
        <w:gridCol w:w="1248"/>
        <w:gridCol w:w="1248"/>
        <w:gridCol w:w="1263"/>
      </w:tblGrid>
      <w:tr w:rsidR="00F61DD6" w:rsidRPr="00F61DD6" w14:paraId="1A9F50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6B78B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KALIBER     </w:t>
            </w:r>
          </w:p>
        </w:tc>
        <w:tc>
          <w:tcPr>
            <w:tcW w:w="0" w:type="auto"/>
            <w:gridSpan w:val="4"/>
            <w:vAlign w:val="center"/>
            <w:hideMark/>
          </w:tcPr>
          <w:p w14:paraId="39FC2EE1" w14:textId="77777777" w:rsidR="00F61DD6" w:rsidRPr="00F61DD6" w:rsidRDefault="00F61DD6" w:rsidP="00F61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NÉVLEGES MÉRET (mm)</w:t>
            </w:r>
          </w:p>
        </w:tc>
      </w:tr>
      <w:tr w:rsidR="00F61DD6" w:rsidRPr="00F61DD6" w14:paraId="1681B8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A1B4E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56694A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 150*150</w:t>
            </w:r>
          </w:p>
        </w:tc>
        <w:tc>
          <w:tcPr>
            <w:tcW w:w="0" w:type="auto"/>
            <w:vAlign w:val="center"/>
            <w:hideMark/>
          </w:tcPr>
          <w:p w14:paraId="3C11E95D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 200*200</w:t>
            </w:r>
          </w:p>
        </w:tc>
        <w:tc>
          <w:tcPr>
            <w:tcW w:w="0" w:type="auto"/>
            <w:vAlign w:val="center"/>
            <w:hideMark/>
          </w:tcPr>
          <w:p w14:paraId="16327871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 300*300</w:t>
            </w:r>
          </w:p>
        </w:tc>
        <w:tc>
          <w:tcPr>
            <w:tcW w:w="0" w:type="auto"/>
            <w:vAlign w:val="center"/>
            <w:hideMark/>
          </w:tcPr>
          <w:p w14:paraId="294350DB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 400*400</w:t>
            </w:r>
          </w:p>
        </w:tc>
      </w:tr>
      <w:tr w:rsidR="00F61DD6" w:rsidRPr="00F61DD6" w14:paraId="3E42EE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36F4B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5134AA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151*151</w:t>
            </w:r>
          </w:p>
        </w:tc>
        <w:tc>
          <w:tcPr>
            <w:tcW w:w="0" w:type="auto"/>
            <w:vAlign w:val="center"/>
            <w:hideMark/>
          </w:tcPr>
          <w:p w14:paraId="505E1BDF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201*201</w:t>
            </w:r>
          </w:p>
        </w:tc>
        <w:tc>
          <w:tcPr>
            <w:tcW w:w="0" w:type="auto"/>
            <w:vAlign w:val="center"/>
            <w:hideMark/>
          </w:tcPr>
          <w:p w14:paraId="45602A1B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301*301</w:t>
            </w:r>
          </w:p>
        </w:tc>
        <w:tc>
          <w:tcPr>
            <w:tcW w:w="0" w:type="auto"/>
            <w:vAlign w:val="center"/>
            <w:hideMark/>
          </w:tcPr>
          <w:p w14:paraId="153C1D76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401*401</w:t>
            </w:r>
          </w:p>
        </w:tc>
      </w:tr>
      <w:tr w:rsidR="00F61DD6" w:rsidRPr="00F61DD6" w14:paraId="1F1114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6FB15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49B1643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146*146</w:t>
            </w:r>
          </w:p>
        </w:tc>
        <w:tc>
          <w:tcPr>
            <w:tcW w:w="0" w:type="auto"/>
            <w:vAlign w:val="center"/>
            <w:hideMark/>
          </w:tcPr>
          <w:p w14:paraId="7CB20D09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196*196</w:t>
            </w:r>
          </w:p>
        </w:tc>
        <w:tc>
          <w:tcPr>
            <w:tcW w:w="0" w:type="auto"/>
            <w:vAlign w:val="center"/>
            <w:hideMark/>
          </w:tcPr>
          <w:p w14:paraId="55AB067B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296*296</w:t>
            </w:r>
          </w:p>
        </w:tc>
        <w:tc>
          <w:tcPr>
            <w:tcW w:w="0" w:type="auto"/>
            <w:vAlign w:val="center"/>
            <w:hideMark/>
          </w:tcPr>
          <w:p w14:paraId="1D249266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396*396</w:t>
            </w:r>
          </w:p>
        </w:tc>
      </w:tr>
      <w:tr w:rsidR="00F61DD6" w:rsidRPr="00F61DD6" w14:paraId="4A4887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26969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7D2C7A6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147*147</w:t>
            </w:r>
          </w:p>
        </w:tc>
        <w:tc>
          <w:tcPr>
            <w:tcW w:w="0" w:type="auto"/>
            <w:vAlign w:val="center"/>
            <w:hideMark/>
          </w:tcPr>
          <w:p w14:paraId="5C41F15C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197*197</w:t>
            </w:r>
          </w:p>
        </w:tc>
        <w:tc>
          <w:tcPr>
            <w:tcW w:w="0" w:type="auto"/>
            <w:vAlign w:val="center"/>
            <w:hideMark/>
          </w:tcPr>
          <w:p w14:paraId="68D55041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297*297</w:t>
            </w:r>
          </w:p>
        </w:tc>
        <w:tc>
          <w:tcPr>
            <w:tcW w:w="0" w:type="auto"/>
            <w:vAlign w:val="center"/>
            <w:hideMark/>
          </w:tcPr>
          <w:p w14:paraId="5A74B4CA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397*397</w:t>
            </w:r>
          </w:p>
        </w:tc>
      </w:tr>
      <w:tr w:rsidR="00F61DD6" w:rsidRPr="00F61DD6" w14:paraId="325B5C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8E4B7D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CF2E4F4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148*148</w:t>
            </w:r>
          </w:p>
        </w:tc>
        <w:tc>
          <w:tcPr>
            <w:tcW w:w="0" w:type="auto"/>
            <w:vAlign w:val="center"/>
            <w:hideMark/>
          </w:tcPr>
          <w:p w14:paraId="0D467016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198*198</w:t>
            </w:r>
          </w:p>
        </w:tc>
        <w:tc>
          <w:tcPr>
            <w:tcW w:w="0" w:type="auto"/>
            <w:vAlign w:val="center"/>
            <w:hideMark/>
          </w:tcPr>
          <w:p w14:paraId="6246B0D1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298*298</w:t>
            </w:r>
          </w:p>
        </w:tc>
        <w:tc>
          <w:tcPr>
            <w:tcW w:w="0" w:type="auto"/>
            <w:vAlign w:val="center"/>
            <w:hideMark/>
          </w:tcPr>
          <w:p w14:paraId="4CFA1DF0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398*398</w:t>
            </w:r>
          </w:p>
        </w:tc>
      </w:tr>
      <w:tr w:rsidR="00F61DD6" w:rsidRPr="00F61DD6" w14:paraId="2318D7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A0C97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EF1FC4F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149*149</w:t>
            </w:r>
          </w:p>
        </w:tc>
        <w:tc>
          <w:tcPr>
            <w:tcW w:w="0" w:type="auto"/>
            <w:vAlign w:val="center"/>
            <w:hideMark/>
          </w:tcPr>
          <w:p w14:paraId="14693B7E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199*199</w:t>
            </w:r>
          </w:p>
        </w:tc>
        <w:tc>
          <w:tcPr>
            <w:tcW w:w="0" w:type="auto"/>
            <w:vAlign w:val="center"/>
            <w:hideMark/>
          </w:tcPr>
          <w:p w14:paraId="241C0D9E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299*299</w:t>
            </w:r>
          </w:p>
        </w:tc>
        <w:tc>
          <w:tcPr>
            <w:tcW w:w="0" w:type="auto"/>
            <w:vAlign w:val="center"/>
            <w:hideMark/>
          </w:tcPr>
          <w:p w14:paraId="63432CC1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399*399</w:t>
            </w:r>
          </w:p>
        </w:tc>
      </w:tr>
      <w:tr w:rsidR="00F61DD6" w:rsidRPr="00F61DD6" w14:paraId="66DBA5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E7A33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572B013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150*150</w:t>
            </w:r>
          </w:p>
        </w:tc>
        <w:tc>
          <w:tcPr>
            <w:tcW w:w="0" w:type="auto"/>
            <w:vAlign w:val="center"/>
            <w:hideMark/>
          </w:tcPr>
          <w:p w14:paraId="5BD98F8F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200*200</w:t>
            </w:r>
          </w:p>
        </w:tc>
        <w:tc>
          <w:tcPr>
            <w:tcW w:w="0" w:type="auto"/>
            <w:vAlign w:val="center"/>
            <w:hideMark/>
          </w:tcPr>
          <w:p w14:paraId="446545CE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300*300</w:t>
            </w:r>
          </w:p>
        </w:tc>
        <w:tc>
          <w:tcPr>
            <w:tcW w:w="0" w:type="auto"/>
            <w:vAlign w:val="center"/>
            <w:hideMark/>
          </w:tcPr>
          <w:p w14:paraId="7C33B60A" w14:textId="77777777" w:rsidR="00F61DD6" w:rsidRPr="00F61DD6" w:rsidRDefault="00F61DD6" w:rsidP="00F61D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F61DD6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400*400</w:t>
            </w:r>
          </w:p>
        </w:tc>
      </w:tr>
    </w:tbl>
    <w:p w14:paraId="13653F5B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 </w:t>
      </w:r>
    </w:p>
    <w:p w14:paraId="2E3C3EDB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lastRenderedPageBreak/>
        <w:t xml:space="preserve">VÁSÁRLÁSKOR ÜGYELJEN </w:t>
      </w:r>
      <w:proofErr w:type="gramStart"/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ARRA,HOGY</w:t>
      </w:r>
      <w:proofErr w:type="gramEnd"/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A FELHASZNÁLÁSI TERÜLETNEK MEGFELELŐ KOPÁSÁLLÓSÁGÚ, AZONOS SZÍNÁRNYALAT ÉS MÉRET JELÖ- LÉSŰ DOBOZOKAT </w:t>
      </w:r>
      <w:proofErr w:type="gramStart"/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KAPJON !</w:t>
      </w:r>
      <w:proofErr w:type="gramEnd"/>
    </w:p>
    <w:p w14:paraId="58442542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BURKOLÁS</w:t>
      </w:r>
      <w:r w:rsidRPr="00F61DD6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: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  A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tartós burkolat készítésénél döntő fontosságú az igényeknek megfelelő, azokat kielégítő burkolat rétegrend és segédanyag kiválasztása. A padló burkolólapok lerakását megelőző műveletek a következők:</w:t>
      </w:r>
    </w:p>
    <w:p w14:paraId="49563CAD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 Meg kell vizsgálni az aljzat minőségét. Jó burkolat készítésénél döntő fontosságú az aljzat szilárdsága, tisztasága, felületi simasága, tapadó képessége. Előzetes lapkiosztási terv ajánlott a különböző színű és felületű lapokból készült változatos minták készítése. A jobb esztétikai hatás elérésére ajánlatos a lerakást minél több dobozból kevert burkolólapokkal végezni.</w:t>
      </w:r>
    </w:p>
    <w:p w14:paraId="0C62A1AD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Burkolás ragasztással</w:t>
      </w: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: 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burkolatot </w:t>
      </w:r>
      <w:proofErr w:type="spell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ragasztásos</w:t>
      </w:r>
      <w:proofErr w:type="spell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módszerrel új és régi aljzatra is egyaránt lehet készíteni. Az új aljzat rétegfelépítése általában aljzatbetonból és simítórétegekből áll. A régi aljzatréteg felépítése ettől eltérő is lehet. </w:t>
      </w:r>
      <w:proofErr w:type="spell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Ragasztásos</w:t>
      </w:r>
      <w:proofErr w:type="spell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módszer alkalmazásánál az aljzat felületének, szilárdságának és színkiképzésének kifogástalannak kell lenni. Általában a ragasztó anyagból 2-4mm vastagságot kell az aljzat felületére felhordani. A ragasztót fogazott lehúzóval hordjuk fel az aljzatra. A fogazás méretét mindig igazítsuk az aljzat egyenetlenségeihez és a használt lap méreteihez. A lapokat ragasztás előtt áztatni nem szabad. A ragasztó anyag "nyitott ideje " általában a felhordástól számított 20-25 perc -a hőmérséklettől függően 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- ,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ezután bőrösödni kezd és nem tapad az ujjunkhoz. A kész burkolatot 24 órán át a nedvességtől, 5-7 napig a fagytól és a túl gyors kiszáradás érdekében a tűző napsugárzástól óvni kell. A lerakott burkolatot locsolni TILOS! A burkolatkészítés ideális hőmérséklete 18-22C.</w:t>
      </w:r>
    </w:p>
    <w:p w14:paraId="3EE121BF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 burkolat fugázása</w:t>
      </w: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: </w:t>
      </w:r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elkészült burkolatot a száradás után fugázhatjuk. A száradási idő az időjárástól, ill. hőmérséklettől függően igen tág határok között mozog. A cementbázisú fugázó anyagok a háztartási vegyi behatásnak (víz, olaj, háztartási tisztítószerek) jól ellenállnak, savállóságuk azonban csekély. Erősen savas igénybevétel esetén műgyanta fugázó anyagot kell alkalmazni. A tágulási hézagok fugázásához szilikonos, gomba és penészálló tömítő masszát célszerű használni. A fugákat a munka kezdése előtt célszerű kissé benedvesíteni (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nedves ronggyal,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vagy szivaccsal </w:t>
      </w:r>
      <w:proofErr w:type="spell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végighúzni</w:t>
      </w:r>
      <w:proofErr w:type="spell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). Gumi fugázóval, vagy géppel a fugázó anyagot alaposan dolgozzuk be, ügyelve arra, hogy a fugázó anyag lehetőleg a fuga teljes keresztmetszetét kitöltse. Miután a fugázást elvégeztük, -hőmérséklettől függően 3-15 percig "húzni " hagyjuk - csak ezután kezdjünk a tisztításhoz. A tisztítást végezhetjük 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kézzel,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vagy géppel. Ügyeljünk arra, hogy a burkolat idő előtti tisztítása a fugákat kimoshatja, túl késői tisztítása pedig nem jár az elvárható eredménnyel és a burkolat felszíne a fugázótól szennyezett marad. Ilyen esetben használjunk fugatisztító anyagokat. Erősen kötött szennyeződéseket - </w:t>
      </w:r>
      <w:proofErr w:type="gramStart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különösen</w:t>
      </w:r>
      <w:proofErr w:type="gramEnd"/>
      <w:r w:rsidRPr="00F61DD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ha azok adalékkal kikevert fugázó anyagtól származnak - csak nehezen, mechanikus úton lehet eltávolítani, ami a burkolat sérülésével járhat</w:t>
      </w: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5DD86331" w14:textId="77777777" w:rsidR="00F61DD6" w:rsidRPr="00F61DD6" w:rsidRDefault="00F61DD6" w:rsidP="00F61D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A burkolat </w:t>
      </w:r>
      <w:proofErr w:type="gramStart"/>
      <w:r w:rsidRPr="00F61D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tisztítása</w:t>
      </w:r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  A</w:t>
      </w:r>
      <w:proofErr w:type="gram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burkolat tisztítására erősen lúgos, vagy semleges hatású tisztítószereket, ill. a célnak megfelelő speciális burkolattisztítókat lehet alkalmazni. A burkolatot savval tisztítani NEM szabad! Ha véletlenül sav kerül a burkolatra, azonnal bő vízzel kell lemosni. Az anyagában színezett burkolatokat, főleg a </w:t>
      </w:r>
      <w:proofErr w:type="spellStart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polírozottakat</w:t>
      </w:r>
      <w:proofErr w:type="spellEnd"/>
      <w:r w:rsidRPr="00F61DD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ajánlatos a burkolás után és időnként padlóápoló készítményekkel ápolni. A burkolólapokkal kapcsolatos bármely észrevétellel és kifogással szíveskedjen ahhoz a kereskedelmi egységhez fordulni, ahol a vásárlás történt. És végül a legfontosabb: Ha bármiféle minőségi problémát tapasztal, kérjük ne folytassa a burkolást!      A lerakási és használati tanácsok betartása esetén a mázas és az anyagában színezett porcelán kerámiaburkolat lakásának díszévé válik, és használatában örömét leli.</w:t>
      </w:r>
    </w:p>
    <w:p w14:paraId="784EA101" w14:textId="77777777" w:rsidR="00EB305F" w:rsidRDefault="00EB305F"/>
    <w:sectPr w:rsidR="00EB3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D6"/>
    <w:rsid w:val="004F57C1"/>
    <w:rsid w:val="00890D18"/>
    <w:rsid w:val="00EB305F"/>
    <w:rsid w:val="00F6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D196"/>
  <w15:chartTrackingRefBased/>
  <w15:docId w15:val="{11289474-CA4C-46DD-A136-564A59AC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61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1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1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1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1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1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1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1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1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61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1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1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1DD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1DD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1DD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1DD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1DD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1DD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1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61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1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61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1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61DD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1DD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61DD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1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1DD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1D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B612158487D4B87C4E0B759D1ACDF" ma:contentTypeVersion="19" ma:contentTypeDescription="Create a new document." ma:contentTypeScope="" ma:versionID="099b5c88bb321d70516725bcdb7c28bb">
  <xsd:schema xmlns:xsd="http://www.w3.org/2001/XMLSchema" xmlns:xs="http://www.w3.org/2001/XMLSchema" xmlns:p="http://schemas.microsoft.com/office/2006/metadata/properties" xmlns:ns2="478f2fb9-b20f-4ebf-b668-48a9b71652bc" xmlns:ns3="cc57c8e7-a67c-4c2f-9b46-0c2c5e12e568" targetNamespace="http://schemas.microsoft.com/office/2006/metadata/properties" ma:root="true" ma:fieldsID="cc37a5b09cb4587af1fe7f42621a604b" ns2:_="" ns3:_="">
    <xsd:import namespace="478f2fb9-b20f-4ebf-b668-48a9b71652bc"/>
    <xsd:import namespace="cc57c8e7-a67c-4c2f-9b46-0c2c5e12e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a199fa-1087-4fed-96e3-ae23923deb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c8e7-a67c-4c2f-9b46-0c2c5e12e5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b699758-8b59-4dbc-be6b-c6e6b3c306d7}" ma:internalName="TaxCatchAll" ma:showField="CatchAllData" ma:web="cc57c8e7-a67c-4c2f-9b46-0c2c5e12e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f2fb9-b20f-4ebf-b668-48a9b71652bc">
      <Terms xmlns="http://schemas.microsoft.com/office/infopath/2007/PartnerControls"/>
    </lcf76f155ced4ddcb4097134ff3c332f>
    <TaxCatchAll xmlns="cc57c8e7-a67c-4c2f-9b46-0c2c5e12e568" xsi:nil="true"/>
  </documentManagement>
</p:properties>
</file>

<file path=customXml/itemProps1.xml><?xml version="1.0" encoding="utf-8"?>
<ds:datastoreItem xmlns:ds="http://schemas.openxmlformats.org/officeDocument/2006/customXml" ds:itemID="{25F7F607-8A05-4A6E-9F91-A4660335402E}"/>
</file>

<file path=customXml/itemProps2.xml><?xml version="1.0" encoding="utf-8"?>
<ds:datastoreItem xmlns:ds="http://schemas.openxmlformats.org/officeDocument/2006/customXml" ds:itemID="{187B74A9-1BA3-4BB8-B412-33349A79C3C1}"/>
</file>

<file path=customXml/itemProps3.xml><?xml version="1.0" encoding="utf-8"?>
<ds:datastoreItem xmlns:ds="http://schemas.openxmlformats.org/officeDocument/2006/customXml" ds:itemID="{D4D8517A-1071-4EB0-BE10-579B1A4CC7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851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Csempe-Szaniter</dc:creator>
  <cp:keywords/>
  <dc:description/>
  <cp:lastModifiedBy>Csempe-Szaniter</cp:lastModifiedBy>
  <cp:revision>1</cp:revision>
  <cp:lastPrinted>2026-08-18T09:36:00Z</cp:lastPrinted>
  <dcterms:created xsi:type="dcterms:W3CDTF">2026-08-18T09:29:00Z</dcterms:created>
  <dcterms:modified xsi:type="dcterms:W3CDTF">2026-08-18T11:09:00Z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